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1F01" w14:textId="1AC21B72" w:rsidR="00911F40" w:rsidRPr="00911F40" w:rsidRDefault="00911F40" w:rsidP="00911F40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48"/>
          <w:szCs w:val="48"/>
          <w:lang w:eastAsia="en-GB"/>
        </w:rPr>
      </w:pPr>
      <w:r w:rsidRPr="00911F40">
        <w:rPr>
          <w:rFonts w:eastAsia="Times New Roman" w:cstheme="minorHAnsi"/>
          <w:color w:val="000000"/>
          <w:kern w:val="36"/>
          <w:sz w:val="48"/>
          <w:szCs w:val="48"/>
          <w:lang w:eastAsia="en-GB"/>
        </w:rPr>
        <w:t>Acts 15</w:t>
      </w:r>
      <w:r w:rsidRPr="00911F40">
        <w:rPr>
          <w:rFonts w:eastAsia="Times New Roman" w:cstheme="minorHAnsi"/>
          <w:color w:val="000000"/>
          <w:kern w:val="36"/>
          <w:sz w:val="48"/>
          <w:szCs w:val="48"/>
          <w:lang w:eastAsia="en-GB"/>
        </w:rPr>
        <w:t>-selected verses for 20 September 2020</w:t>
      </w:r>
    </w:p>
    <w:p w14:paraId="4933857A" w14:textId="4B220D76" w:rsidR="00911F40" w:rsidRPr="00911F40" w:rsidRDefault="00911F40" w:rsidP="00911F40">
      <w:pPr>
        <w:spacing w:before="100" w:beforeAutospacing="1" w:after="100" w:afterAutospacing="1" w:line="408" w:lineRule="atLeast"/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</w:pPr>
      <w:r w:rsidRPr="00911F40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>15 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Certain people came down from Judea to Antioch and were teaching the believers: “Unless you are circumcised, according to the custom taught by Moses, you cannot be saved.”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2 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 xml:space="preserve">This brought Paul and Barnabas into sharp dispute and debate with them. </w:t>
      </w:r>
      <w:proofErr w:type="gramStart"/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So</w:t>
      </w:r>
      <w:proofErr w:type="gramEnd"/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 xml:space="preserve"> Paul and Barnabas were appointed, along with some other believers, to go up to Jerusalem to see the apostles and elders about this question. </w:t>
      </w:r>
    </w:p>
    <w:p w14:paraId="746B526A" w14:textId="77777777" w:rsidR="00911F40" w:rsidRPr="00911F40" w:rsidRDefault="00911F40" w:rsidP="00911F40">
      <w:pPr>
        <w:spacing w:before="100" w:beforeAutospacing="1" w:after="100" w:afterAutospacing="1" w:line="408" w:lineRule="atLeast"/>
        <w:rPr>
          <w:rFonts w:eastAsia="Times New Roman" w:cstheme="minorHAnsi"/>
          <w:color w:val="000000"/>
          <w:sz w:val="48"/>
          <w:szCs w:val="48"/>
          <w:lang w:eastAsia="en-GB"/>
        </w:rPr>
      </w:pPr>
    </w:p>
    <w:p w14:paraId="589478A1" w14:textId="77777777" w:rsidR="00911F40" w:rsidRPr="00911F40" w:rsidRDefault="00911F40" w:rsidP="00911F40">
      <w:pPr>
        <w:spacing w:before="100" w:beforeAutospacing="1" w:after="100" w:afterAutospacing="1" w:line="408" w:lineRule="atLeast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6 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The apostles and elders met to consider this question.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7 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After much discussion, Peter got up and addressed them: “Brothers, you know that some time ago God made a choice among you that the Gentiles might hear from my lips the message of the gospel and believe.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8 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God, who knows the heart, showed that he accepted them by giving the Holy Spirit to them, just as he did to us.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9 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He did not discriminate between us and them, for he purified their hearts by faith.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10 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Now then, why do you try to test God by putting on the necks of Gentiles a yoke that neither we nor our ancestors have been able to bear?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11 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No! We believe it is through the grace of our Lord Jesus that we are saved, just as they are.”</w:t>
      </w:r>
    </w:p>
    <w:p w14:paraId="52E49420" w14:textId="36A0E651" w:rsidR="00911F40" w:rsidRPr="00911F40" w:rsidRDefault="00911F40" w:rsidP="00911F40">
      <w:pPr>
        <w:spacing w:before="100" w:beforeAutospacing="1" w:after="100" w:afterAutospacing="1" w:line="408" w:lineRule="atLeast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12 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The whole assembly became silent as they listened to Barnabas and Paul telling about the signs and wonders God had done among the Gentiles through them.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13 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When they finished, James spoke up. “Brothers,” he said, “listen to me.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14 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Simon</w:t>
      </w:r>
      <w:r w:rsidRPr="00911F40">
        <w:rPr>
          <w:rFonts w:eastAsia="Times New Roman" w:cstheme="minorHAnsi"/>
          <w:color w:val="000000"/>
          <w:sz w:val="48"/>
          <w:szCs w:val="48"/>
          <w:vertAlign w:val="superscript"/>
          <w:lang w:eastAsia="en-GB"/>
        </w:rPr>
        <w:t>[</w:t>
      </w:r>
      <w:hyperlink r:id="rId4" w:anchor="fen-NIV-27457a" w:tooltip="See footnote a" w:history="1">
        <w:r w:rsidRPr="00911F40">
          <w:rPr>
            <w:rFonts w:eastAsia="Times New Roman" w:cstheme="minorHAnsi"/>
            <w:color w:val="517E90"/>
            <w:sz w:val="48"/>
            <w:szCs w:val="48"/>
            <w:u w:val="single"/>
            <w:vertAlign w:val="superscript"/>
            <w:lang w:eastAsia="en-GB"/>
          </w:rPr>
          <w:t>a</w:t>
        </w:r>
      </w:hyperlink>
      <w:r w:rsidRPr="00911F40">
        <w:rPr>
          <w:rFonts w:eastAsia="Times New Roman" w:cstheme="minorHAnsi"/>
          <w:color w:val="000000"/>
          <w:sz w:val="48"/>
          <w:szCs w:val="48"/>
          <w:vertAlign w:val="superscript"/>
          <w:lang w:eastAsia="en-GB"/>
        </w:rPr>
        <w:t>]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 has described to us how God first intervened to choose a people for his name from the Gentiles.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15 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 xml:space="preserve">The words of the prophets </w:t>
      </w:r>
      <w:proofErr w:type="gramStart"/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are in agreement</w:t>
      </w:r>
      <w:proofErr w:type="gramEnd"/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 xml:space="preserve"> with this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.</w:t>
      </w:r>
    </w:p>
    <w:p w14:paraId="52996234" w14:textId="77777777" w:rsidR="00911F40" w:rsidRPr="00911F40" w:rsidRDefault="00911F40" w:rsidP="00911F40">
      <w:pPr>
        <w:spacing w:after="100" w:afterAutospacing="1" w:line="408" w:lineRule="atLeast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19 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“It is my judgment, therefore, that we should not make it difficult for the Gentiles who are turning to God.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20 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Instead we should write to them, telling them to abstain from food polluted by idols, from sexual immorality, from the meat of strangled animals and from blood. </w:t>
      </w:r>
      <w:r w:rsidRPr="00911F40">
        <w:rPr>
          <w:rFonts w:eastAsia="Times New Roman" w:cstheme="minorHAnsi"/>
          <w:b/>
          <w:bCs/>
          <w:color w:val="000000"/>
          <w:sz w:val="48"/>
          <w:szCs w:val="48"/>
          <w:vertAlign w:val="superscript"/>
          <w:lang w:eastAsia="en-GB"/>
        </w:rPr>
        <w:t>21 </w:t>
      </w:r>
      <w:r w:rsidRPr="00911F40">
        <w:rPr>
          <w:rFonts w:eastAsia="Times New Roman" w:cstheme="minorHAnsi"/>
          <w:color w:val="000000"/>
          <w:sz w:val="48"/>
          <w:szCs w:val="48"/>
          <w:lang w:eastAsia="en-GB"/>
        </w:rPr>
        <w:t>For the law of Moses has been preached in every city from the earliest times and is read in the synagogues on every Sabbath.”</w:t>
      </w:r>
    </w:p>
    <w:p w14:paraId="59AF3A6A" w14:textId="77777777" w:rsidR="00413B47" w:rsidRPr="00911F40" w:rsidRDefault="00413B47" w:rsidP="00911F40">
      <w:pPr>
        <w:rPr>
          <w:rFonts w:cstheme="minorHAnsi"/>
          <w:sz w:val="48"/>
          <w:szCs w:val="48"/>
        </w:rPr>
      </w:pPr>
    </w:p>
    <w:sectPr w:rsidR="00413B47" w:rsidRPr="00911F40" w:rsidSect="004B05F0">
      <w:pgSz w:w="23811" w:h="16838" w:orient="landscape" w:code="8"/>
      <w:pgMar w:top="568" w:right="395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40"/>
    <w:rsid w:val="00001307"/>
    <w:rsid w:val="00100D2F"/>
    <w:rsid w:val="00244866"/>
    <w:rsid w:val="00413B47"/>
    <w:rsid w:val="004B05F0"/>
    <w:rsid w:val="009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1904"/>
  <w15:chartTrackingRefBased/>
  <w15:docId w15:val="{37422D47-95EC-488A-B278-5DF0B31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1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11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F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11F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11F4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">
    <w:name w:val="text"/>
    <w:basedOn w:val="DefaultParagraphFont"/>
    <w:rsid w:val="00911F40"/>
  </w:style>
  <w:style w:type="paragraph" w:customStyle="1" w:styleId="chapter-2">
    <w:name w:val="chapter-2"/>
    <w:basedOn w:val="Normal"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911F40"/>
  </w:style>
  <w:style w:type="paragraph" w:styleId="NormalWeb">
    <w:name w:val="Normal (Web)"/>
    <w:basedOn w:val="Normal"/>
    <w:uiPriority w:val="99"/>
    <w:semiHidden/>
    <w:unhideWhenUsed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1F40"/>
    <w:rPr>
      <w:color w:val="0000FF"/>
      <w:u w:val="single"/>
    </w:rPr>
  </w:style>
  <w:style w:type="paragraph" w:customStyle="1" w:styleId="line">
    <w:name w:val="line"/>
    <w:basedOn w:val="Normal"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911F40"/>
  </w:style>
  <w:style w:type="paragraph" w:customStyle="1" w:styleId="top-05">
    <w:name w:val="top-05"/>
    <w:basedOn w:val="Normal"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38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53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acts+15&amp;version=NIV&amp;interface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2</cp:revision>
  <cp:lastPrinted>2020-09-18T10:42:00Z</cp:lastPrinted>
  <dcterms:created xsi:type="dcterms:W3CDTF">2020-09-18T10:38:00Z</dcterms:created>
  <dcterms:modified xsi:type="dcterms:W3CDTF">2020-09-18T10:42:00Z</dcterms:modified>
</cp:coreProperties>
</file>